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0466" w14:textId="38CEB088" w:rsidR="001D3CCF" w:rsidRPr="00084A01" w:rsidRDefault="00084A01" w:rsidP="005B4E9C">
      <w:pPr>
        <w:spacing w:after="0" w:line="240" w:lineRule="auto"/>
        <w:rPr>
          <w:b/>
          <w:bCs/>
          <w:color w:val="0070C0"/>
          <w:sz w:val="28"/>
          <w:szCs w:val="28"/>
        </w:rPr>
      </w:pPr>
      <w:r w:rsidRPr="00084A01">
        <w:rPr>
          <w:b/>
          <w:bCs/>
          <w:color w:val="0070C0"/>
          <w:sz w:val="28"/>
          <w:szCs w:val="28"/>
        </w:rPr>
        <w:t>CAS 4</w:t>
      </w:r>
      <w:r w:rsidR="005975F0">
        <w:rPr>
          <w:b/>
          <w:bCs/>
          <w:color w:val="0070C0"/>
          <w:sz w:val="28"/>
          <w:szCs w:val="28"/>
        </w:rPr>
        <w:t>03</w:t>
      </w:r>
      <w:r w:rsidRPr="00084A01">
        <w:rPr>
          <w:b/>
          <w:bCs/>
          <w:color w:val="0070C0"/>
          <w:sz w:val="28"/>
          <w:szCs w:val="28"/>
        </w:rPr>
        <w:t xml:space="preserve"> Knowledge Check Details</w:t>
      </w:r>
    </w:p>
    <w:p w14:paraId="3EAF6616" w14:textId="2552ABDA" w:rsidR="00084A01" w:rsidRPr="00084A01" w:rsidRDefault="005B4E9C" w:rsidP="005B4E9C">
      <w:pPr>
        <w:spacing w:after="0" w:line="240" w:lineRule="auto"/>
        <w:rPr>
          <w:b/>
          <w:bCs/>
          <w:color w:val="0070C0"/>
          <w:sz w:val="28"/>
          <w:szCs w:val="28"/>
        </w:rPr>
      </w:pPr>
      <w:r>
        <w:rPr>
          <w:b/>
          <w:bCs/>
          <w:color w:val="0070C0"/>
          <w:sz w:val="28"/>
          <w:szCs w:val="28"/>
        </w:rPr>
        <w:t>Topic Summary Exercise</w:t>
      </w:r>
      <w:r w:rsidR="00E10CC8">
        <w:rPr>
          <w:b/>
          <w:bCs/>
          <w:color w:val="0070C0"/>
          <w:sz w:val="28"/>
          <w:szCs w:val="28"/>
        </w:rPr>
        <w:t xml:space="preserve"> 1</w:t>
      </w:r>
    </w:p>
    <w:p w14:paraId="5CAF1D41" w14:textId="77777777" w:rsidR="00AE4839" w:rsidRDefault="00AE4839" w:rsidP="00AE4839">
      <w:pPr>
        <w:spacing w:line="240" w:lineRule="auto"/>
        <w:rPr>
          <w:rFonts w:cs="Arial"/>
        </w:rPr>
      </w:pPr>
    </w:p>
    <w:p w14:paraId="6E6BBB9F" w14:textId="5C3AF3FD" w:rsidR="00AE4839" w:rsidRDefault="00AE4839" w:rsidP="00590B07">
      <w:pPr>
        <w:spacing w:after="240" w:line="240" w:lineRule="auto"/>
        <w:rPr>
          <w:rFonts w:cs="Arial"/>
        </w:rPr>
      </w:pPr>
      <w:r w:rsidRPr="00B53AD9">
        <w:rPr>
          <w:rFonts w:cs="Arial"/>
        </w:rPr>
        <w:t xml:space="preserve">Wright Manufacturing Corporation has three divisions producing guidance and control systems for military/commercial aircraft and missiles. The divisions do a majority of their business in the </w:t>
      </w:r>
      <w:r>
        <w:rPr>
          <w:rFonts w:cs="Arial"/>
        </w:rPr>
        <w:t>s</w:t>
      </w:r>
      <w:r w:rsidRPr="00B53AD9">
        <w:rPr>
          <w:rFonts w:cs="Arial"/>
        </w:rPr>
        <w:t>tate in which they are located. The Missile Division is located in California, the Military Aircraft Division in Georgia</w:t>
      </w:r>
      <w:r>
        <w:rPr>
          <w:rFonts w:cs="Arial"/>
        </w:rPr>
        <w:t>,</w:t>
      </w:r>
      <w:r w:rsidRPr="00B53AD9">
        <w:rPr>
          <w:rFonts w:cs="Arial"/>
        </w:rPr>
        <w:t xml:space="preserve"> and the Commercial Aircraft Division in Ohio. </w:t>
      </w:r>
    </w:p>
    <w:p w14:paraId="2D72A789" w14:textId="77777777" w:rsidR="00AE4839" w:rsidRPr="00DA4462" w:rsidRDefault="00AE4839" w:rsidP="00590B07">
      <w:pPr>
        <w:spacing w:after="240" w:line="240" w:lineRule="auto"/>
        <w:rPr>
          <w:rFonts w:cs="Arial"/>
        </w:rPr>
      </w:pPr>
      <w:r w:rsidRPr="00B53AD9">
        <w:rPr>
          <w:rFonts w:cs="Arial"/>
        </w:rPr>
        <w:t xml:space="preserve">The division Vice Presidents provide general guidance and establish policies or controls only on an exception basis. The home office has Vice Presidents responsible for providing policy, regulation, and control and other support for all divisions. Wright </w:t>
      </w:r>
      <w:r>
        <w:rPr>
          <w:rFonts w:cs="Arial"/>
        </w:rPr>
        <w:t xml:space="preserve">Manufacturing </w:t>
      </w:r>
      <w:r w:rsidRPr="00B53AD9">
        <w:rPr>
          <w:rFonts w:cs="Arial"/>
        </w:rPr>
        <w:t>Corporation</w:t>
      </w:r>
      <w:r>
        <w:rPr>
          <w:rFonts w:cs="Arial"/>
        </w:rPr>
        <w:t>’s</w:t>
      </w:r>
      <w:r w:rsidRPr="00B53AD9">
        <w:rPr>
          <w:rFonts w:cs="Arial"/>
        </w:rPr>
        <w:t xml:space="preserve"> home office expenses for </w:t>
      </w:r>
      <w:r>
        <w:rPr>
          <w:rFonts w:cs="Arial"/>
        </w:rPr>
        <w:t>the fiscal year</w:t>
      </w:r>
      <w:r w:rsidRPr="00B53AD9">
        <w:rPr>
          <w:rFonts w:cs="Arial"/>
        </w:rPr>
        <w:t xml:space="preserve"> are as follows</w:t>
      </w:r>
      <w:r>
        <w:rPr>
          <w:rFonts w:cs="Arial"/>
        </w:rPr>
        <w:t>.</w:t>
      </w:r>
    </w:p>
    <w:tbl>
      <w:tblPr>
        <w:tblStyle w:val="TableGrid"/>
        <w:tblW w:w="0" w:type="auto"/>
        <w:shd w:val="clear" w:color="auto" w:fill="2F5496" w:themeFill="accent1" w:themeFillShade="BF"/>
        <w:tblLayout w:type="fixed"/>
        <w:tblLook w:val="04A0" w:firstRow="1" w:lastRow="0" w:firstColumn="1" w:lastColumn="0" w:noHBand="0" w:noVBand="1"/>
      </w:tblPr>
      <w:tblGrid>
        <w:gridCol w:w="6510"/>
        <w:gridCol w:w="2160"/>
      </w:tblGrid>
      <w:tr w:rsidR="00AE4839" w:rsidRPr="00AE4839" w14:paraId="36C91272" w14:textId="77777777" w:rsidTr="00590B07">
        <w:tc>
          <w:tcPr>
            <w:tcW w:w="6510" w:type="dxa"/>
            <w:shd w:val="clear" w:color="auto" w:fill="2F5496" w:themeFill="accent1" w:themeFillShade="BF"/>
            <w:vAlign w:val="center"/>
          </w:tcPr>
          <w:p w14:paraId="5318269A" w14:textId="77777777" w:rsidR="00AE4839" w:rsidRPr="00AE4839" w:rsidRDefault="00AE4839" w:rsidP="00590B07">
            <w:pPr>
              <w:spacing w:before="120" w:after="120"/>
              <w:rPr>
                <w:rFonts w:ascii="Arial" w:hAnsi="Arial" w:cs="Arial"/>
                <w:b/>
                <w:bCs/>
                <w:color w:val="FFFFFF" w:themeColor="background1"/>
              </w:rPr>
            </w:pPr>
            <w:r w:rsidRPr="00AE4839">
              <w:rPr>
                <w:rFonts w:ascii="Arial" w:hAnsi="Arial" w:cs="Arial"/>
                <w:b/>
                <w:bCs/>
                <w:color w:val="FFFFFF" w:themeColor="background1"/>
              </w:rPr>
              <w:t>Executive Office Expenses</w:t>
            </w:r>
          </w:p>
        </w:tc>
        <w:tc>
          <w:tcPr>
            <w:tcW w:w="2160" w:type="dxa"/>
            <w:shd w:val="clear" w:color="auto" w:fill="2F5496" w:themeFill="accent1" w:themeFillShade="BF"/>
            <w:vAlign w:val="center"/>
          </w:tcPr>
          <w:p w14:paraId="608DB0EB" w14:textId="77777777" w:rsidR="00AE4839" w:rsidRPr="00AE4839" w:rsidRDefault="00AE4839" w:rsidP="00590B07">
            <w:pPr>
              <w:spacing w:before="120" w:after="120"/>
              <w:jc w:val="right"/>
              <w:rPr>
                <w:rFonts w:ascii="Arial" w:hAnsi="Arial" w:cs="Arial"/>
                <w:b/>
                <w:bCs/>
                <w:color w:val="FFFFFF" w:themeColor="background1"/>
              </w:rPr>
            </w:pPr>
            <w:r w:rsidRPr="00AE4839">
              <w:rPr>
                <w:rFonts w:ascii="Arial" w:hAnsi="Arial" w:cs="Arial"/>
                <w:b/>
                <w:bCs/>
                <w:color w:val="FFFFFF" w:themeColor="background1"/>
              </w:rPr>
              <w:t xml:space="preserve">Amount </w:t>
            </w:r>
          </w:p>
        </w:tc>
      </w:tr>
      <w:tr w:rsidR="00AE4839" w:rsidRPr="00AE4839" w14:paraId="6F1E804A" w14:textId="77777777" w:rsidTr="00C424A6">
        <w:tc>
          <w:tcPr>
            <w:tcW w:w="6510" w:type="dxa"/>
            <w:shd w:val="clear" w:color="auto" w:fill="auto"/>
          </w:tcPr>
          <w:p w14:paraId="5AD5688B" w14:textId="77777777" w:rsidR="00AE4839" w:rsidRPr="00AE4839" w:rsidRDefault="00AE4839" w:rsidP="00662350">
            <w:pPr>
              <w:spacing w:before="80" w:after="80"/>
              <w:rPr>
                <w:rFonts w:ascii="Arial" w:hAnsi="Arial" w:cs="Arial"/>
              </w:rPr>
            </w:pPr>
            <w:r w:rsidRPr="00AE4839">
              <w:rPr>
                <w:rFonts w:ascii="Arial" w:hAnsi="Arial" w:cs="Arial"/>
              </w:rPr>
              <w:t>President’s Office</w:t>
            </w:r>
          </w:p>
        </w:tc>
        <w:tc>
          <w:tcPr>
            <w:tcW w:w="2160" w:type="dxa"/>
            <w:shd w:val="clear" w:color="auto" w:fill="auto"/>
          </w:tcPr>
          <w:p w14:paraId="48188120" w14:textId="77777777" w:rsidR="00AE4839" w:rsidRPr="00AE4839" w:rsidRDefault="00AE4839" w:rsidP="00662350">
            <w:pPr>
              <w:spacing w:before="80" w:after="80"/>
              <w:jc w:val="right"/>
              <w:rPr>
                <w:rFonts w:ascii="Arial" w:hAnsi="Arial" w:cs="Arial"/>
              </w:rPr>
            </w:pPr>
            <w:r w:rsidRPr="00AE4839">
              <w:rPr>
                <w:rFonts w:ascii="Arial" w:hAnsi="Arial" w:cs="Arial"/>
              </w:rPr>
              <w:t>$600,000</w:t>
            </w:r>
          </w:p>
        </w:tc>
      </w:tr>
      <w:tr w:rsidR="00AE4839" w:rsidRPr="00AE4839" w14:paraId="142589EB" w14:textId="77777777" w:rsidTr="00C424A6">
        <w:tc>
          <w:tcPr>
            <w:tcW w:w="6510" w:type="dxa"/>
            <w:shd w:val="clear" w:color="auto" w:fill="auto"/>
          </w:tcPr>
          <w:p w14:paraId="002C84A8" w14:textId="77777777" w:rsidR="00AE4839" w:rsidRPr="00AE4839" w:rsidRDefault="00AE4839" w:rsidP="00662350">
            <w:pPr>
              <w:spacing w:before="80" w:after="80"/>
              <w:rPr>
                <w:rFonts w:ascii="Arial" w:hAnsi="Arial" w:cs="Arial"/>
              </w:rPr>
            </w:pPr>
            <w:r w:rsidRPr="00AE4839">
              <w:rPr>
                <w:rFonts w:ascii="Arial" w:hAnsi="Arial" w:cs="Arial"/>
              </w:rPr>
              <w:t>Vice President, Legal Counsel</w:t>
            </w:r>
          </w:p>
        </w:tc>
        <w:tc>
          <w:tcPr>
            <w:tcW w:w="2160" w:type="dxa"/>
            <w:shd w:val="clear" w:color="auto" w:fill="auto"/>
          </w:tcPr>
          <w:p w14:paraId="46E9D88E" w14:textId="77777777" w:rsidR="00AE4839" w:rsidRPr="00AE4839" w:rsidRDefault="00AE4839" w:rsidP="00662350">
            <w:pPr>
              <w:spacing w:before="80" w:after="80"/>
              <w:jc w:val="right"/>
              <w:rPr>
                <w:rFonts w:ascii="Arial" w:hAnsi="Arial" w:cs="Arial"/>
              </w:rPr>
            </w:pPr>
            <w:r w:rsidRPr="00AE4839">
              <w:rPr>
                <w:rFonts w:ascii="Arial" w:hAnsi="Arial" w:cs="Arial"/>
              </w:rPr>
              <w:t>$150,000</w:t>
            </w:r>
          </w:p>
        </w:tc>
      </w:tr>
      <w:tr w:rsidR="00AE4839" w:rsidRPr="00AE4839" w14:paraId="35B7F3EA" w14:textId="77777777" w:rsidTr="00C424A6">
        <w:tc>
          <w:tcPr>
            <w:tcW w:w="6510" w:type="dxa"/>
            <w:shd w:val="clear" w:color="auto" w:fill="auto"/>
          </w:tcPr>
          <w:p w14:paraId="7F28C56C" w14:textId="77777777" w:rsidR="00AE4839" w:rsidRPr="00AE4839" w:rsidRDefault="00AE4839" w:rsidP="00662350">
            <w:pPr>
              <w:spacing w:before="80" w:after="80"/>
              <w:rPr>
                <w:rFonts w:ascii="Arial" w:hAnsi="Arial" w:cs="Arial"/>
              </w:rPr>
            </w:pPr>
            <w:r w:rsidRPr="00AE4839">
              <w:rPr>
                <w:rFonts w:ascii="Arial" w:hAnsi="Arial" w:cs="Arial"/>
              </w:rPr>
              <w:t>Vice President, Personnel</w:t>
            </w:r>
          </w:p>
        </w:tc>
        <w:tc>
          <w:tcPr>
            <w:tcW w:w="2160" w:type="dxa"/>
            <w:shd w:val="clear" w:color="auto" w:fill="auto"/>
          </w:tcPr>
          <w:p w14:paraId="5A2AC442" w14:textId="77777777" w:rsidR="00AE4839" w:rsidRPr="00AE4839" w:rsidRDefault="00AE4839" w:rsidP="00662350">
            <w:pPr>
              <w:spacing w:before="80" w:after="80"/>
              <w:jc w:val="right"/>
              <w:rPr>
                <w:rFonts w:ascii="Arial" w:hAnsi="Arial" w:cs="Arial"/>
              </w:rPr>
            </w:pPr>
            <w:r w:rsidRPr="00AE4839">
              <w:rPr>
                <w:rFonts w:ascii="Arial" w:hAnsi="Arial" w:cs="Arial"/>
              </w:rPr>
              <w:t>$250,000</w:t>
            </w:r>
          </w:p>
        </w:tc>
      </w:tr>
      <w:tr w:rsidR="00AE4839" w:rsidRPr="00AE4839" w14:paraId="0F4C0270" w14:textId="77777777" w:rsidTr="00C424A6">
        <w:tc>
          <w:tcPr>
            <w:tcW w:w="6510" w:type="dxa"/>
            <w:shd w:val="clear" w:color="auto" w:fill="auto"/>
          </w:tcPr>
          <w:p w14:paraId="6D152CF9" w14:textId="77777777" w:rsidR="00AE4839" w:rsidRPr="00AE4839" w:rsidRDefault="00AE4839" w:rsidP="00662350">
            <w:pPr>
              <w:spacing w:before="80" w:after="80"/>
              <w:rPr>
                <w:rFonts w:ascii="Arial" w:hAnsi="Arial" w:cs="Arial"/>
              </w:rPr>
            </w:pPr>
            <w:r w:rsidRPr="00AE4839">
              <w:rPr>
                <w:rFonts w:ascii="Arial" w:hAnsi="Arial" w:cs="Arial"/>
              </w:rPr>
              <w:t>Vice President, Comptroller</w:t>
            </w:r>
          </w:p>
        </w:tc>
        <w:tc>
          <w:tcPr>
            <w:tcW w:w="2160" w:type="dxa"/>
            <w:shd w:val="clear" w:color="auto" w:fill="auto"/>
          </w:tcPr>
          <w:p w14:paraId="606B4BE9" w14:textId="77777777" w:rsidR="00AE4839" w:rsidRPr="00AE4839" w:rsidRDefault="00AE4839" w:rsidP="00662350">
            <w:pPr>
              <w:spacing w:before="80" w:after="80"/>
              <w:jc w:val="right"/>
              <w:rPr>
                <w:rFonts w:ascii="Arial" w:hAnsi="Arial" w:cs="Arial"/>
              </w:rPr>
            </w:pPr>
            <w:r w:rsidRPr="00AE4839">
              <w:rPr>
                <w:rFonts w:ascii="Arial" w:hAnsi="Arial" w:cs="Arial"/>
              </w:rPr>
              <w:t>$300,000</w:t>
            </w:r>
          </w:p>
        </w:tc>
      </w:tr>
      <w:tr w:rsidR="00AE4839" w:rsidRPr="00AE4839" w14:paraId="0669CA43" w14:textId="77777777" w:rsidTr="00C424A6">
        <w:tc>
          <w:tcPr>
            <w:tcW w:w="6510" w:type="dxa"/>
            <w:shd w:val="clear" w:color="auto" w:fill="auto"/>
          </w:tcPr>
          <w:p w14:paraId="72063F87" w14:textId="77777777" w:rsidR="00AE4839" w:rsidRPr="00AE4839" w:rsidRDefault="00AE4839" w:rsidP="00662350">
            <w:pPr>
              <w:spacing w:before="80" w:after="80"/>
              <w:rPr>
                <w:rFonts w:ascii="Arial" w:hAnsi="Arial" w:cs="Arial"/>
              </w:rPr>
            </w:pPr>
            <w:r w:rsidRPr="00AE4839">
              <w:rPr>
                <w:rFonts w:ascii="Arial" w:hAnsi="Arial" w:cs="Arial"/>
              </w:rPr>
              <w:t>Vice President, Engineering</w:t>
            </w:r>
          </w:p>
        </w:tc>
        <w:tc>
          <w:tcPr>
            <w:tcW w:w="2160" w:type="dxa"/>
            <w:shd w:val="clear" w:color="auto" w:fill="auto"/>
          </w:tcPr>
          <w:p w14:paraId="74C00AC3" w14:textId="77777777" w:rsidR="00AE4839" w:rsidRPr="00AE4839" w:rsidRDefault="00AE4839" w:rsidP="00662350">
            <w:pPr>
              <w:spacing w:before="80" w:after="80"/>
              <w:jc w:val="right"/>
              <w:rPr>
                <w:rFonts w:ascii="Arial" w:hAnsi="Arial" w:cs="Arial"/>
              </w:rPr>
            </w:pPr>
            <w:r w:rsidRPr="00AE4839">
              <w:rPr>
                <w:rFonts w:ascii="Arial" w:hAnsi="Arial" w:cs="Arial"/>
              </w:rPr>
              <w:t>$90,000</w:t>
            </w:r>
          </w:p>
        </w:tc>
      </w:tr>
      <w:tr w:rsidR="00AE4839" w:rsidRPr="00AE4839" w14:paraId="42F05749" w14:textId="77777777" w:rsidTr="00C424A6">
        <w:tc>
          <w:tcPr>
            <w:tcW w:w="6510" w:type="dxa"/>
            <w:shd w:val="clear" w:color="auto" w:fill="auto"/>
          </w:tcPr>
          <w:p w14:paraId="238123B7" w14:textId="77777777" w:rsidR="00AE4839" w:rsidRPr="00AE4839" w:rsidRDefault="00AE4839" w:rsidP="00662350">
            <w:pPr>
              <w:spacing w:before="80" w:after="80"/>
              <w:rPr>
                <w:rFonts w:ascii="Arial" w:hAnsi="Arial" w:cs="Arial"/>
              </w:rPr>
            </w:pPr>
            <w:r w:rsidRPr="00AE4839">
              <w:rPr>
                <w:rFonts w:ascii="Arial" w:hAnsi="Arial" w:cs="Arial"/>
              </w:rPr>
              <w:t>Vice President, Manufacturing</w:t>
            </w:r>
          </w:p>
        </w:tc>
        <w:tc>
          <w:tcPr>
            <w:tcW w:w="2160" w:type="dxa"/>
            <w:shd w:val="clear" w:color="auto" w:fill="auto"/>
          </w:tcPr>
          <w:p w14:paraId="2C43DFE0" w14:textId="77777777" w:rsidR="00AE4839" w:rsidRPr="00AE4839" w:rsidRDefault="00AE4839" w:rsidP="00662350">
            <w:pPr>
              <w:spacing w:before="80" w:after="80"/>
              <w:jc w:val="right"/>
              <w:rPr>
                <w:rFonts w:ascii="Arial" w:hAnsi="Arial" w:cs="Arial"/>
              </w:rPr>
            </w:pPr>
            <w:r w:rsidRPr="00AE4839">
              <w:rPr>
                <w:rFonts w:ascii="Arial" w:hAnsi="Arial" w:cs="Arial"/>
              </w:rPr>
              <w:t>$375,000</w:t>
            </w:r>
          </w:p>
        </w:tc>
      </w:tr>
      <w:tr w:rsidR="00AE4839" w:rsidRPr="00AE4839" w14:paraId="75177CA0" w14:textId="77777777" w:rsidTr="00C424A6">
        <w:tc>
          <w:tcPr>
            <w:tcW w:w="6510" w:type="dxa"/>
            <w:shd w:val="clear" w:color="auto" w:fill="auto"/>
          </w:tcPr>
          <w:p w14:paraId="19516D3B" w14:textId="77777777" w:rsidR="00AE4839" w:rsidRPr="00AE4839" w:rsidRDefault="00AE4839" w:rsidP="00662350">
            <w:pPr>
              <w:spacing w:before="80" w:after="80"/>
              <w:rPr>
                <w:rFonts w:ascii="Arial" w:hAnsi="Arial" w:cs="Arial"/>
              </w:rPr>
            </w:pPr>
            <w:r w:rsidRPr="00AE4839">
              <w:rPr>
                <w:rFonts w:ascii="Arial" w:hAnsi="Arial" w:cs="Arial"/>
              </w:rPr>
              <w:t>Vice President Finance</w:t>
            </w:r>
          </w:p>
        </w:tc>
        <w:tc>
          <w:tcPr>
            <w:tcW w:w="2160" w:type="dxa"/>
            <w:shd w:val="clear" w:color="auto" w:fill="auto"/>
          </w:tcPr>
          <w:p w14:paraId="63D81E83" w14:textId="77777777" w:rsidR="00AE4839" w:rsidRPr="00AE4839" w:rsidRDefault="00AE4839" w:rsidP="00662350">
            <w:pPr>
              <w:spacing w:before="80" w:after="80"/>
              <w:jc w:val="right"/>
              <w:rPr>
                <w:rFonts w:ascii="Arial" w:hAnsi="Arial" w:cs="Arial"/>
              </w:rPr>
            </w:pPr>
            <w:r w:rsidRPr="00AE4839">
              <w:rPr>
                <w:rFonts w:ascii="Arial" w:hAnsi="Arial" w:cs="Arial"/>
              </w:rPr>
              <w:t>$120,000</w:t>
            </w:r>
          </w:p>
        </w:tc>
      </w:tr>
      <w:tr w:rsidR="00AE4839" w:rsidRPr="00AE4839" w14:paraId="06A2AC3A" w14:textId="77777777" w:rsidTr="00C424A6">
        <w:tc>
          <w:tcPr>
            <w:tcW w:w="6510" w:type="dxa"/>
            <w:shd w:val="clear" w:color="auto" w:fill="auto"/>
          </w:tcPr>
          <w:p w14:paraId="2114FBB1" w14:textId="77777777" w:rsidR="00AE4839" w:rsidRPr="00AE4839" w:rsidRDefault="00AE4839" w:rsidP="00662350">
            <w:pPr>
              <w:spacing w:before="80" w:after="80"/>
              <w:rPr>
                <w:rFonts w:ascii="Arial" w:hAnsi="Arial" w:cs="Arial"/>
                <w:b/>
                <w:bCs/>
              </w:rPr>
            </w:pPr>
            <w:r w:rsidRPr="00AE4839">
              <w:rPr>
                <w:rFonts w:ascii="Arial" w:hAnsi="Arial" w:cs="Arial"/>
                <w:b/>
                <w:bCs/>
              </w:rPr>
              <w:t>Total Executive Office Expenses</w:t>
            </w:r>
          </w:p>
        </w:tc>
        <w:tc>
          <w:tcPr>
            <w:tcW w:w="2160" w:type="dxa"/>
            <w:shd w:val="clear" w:color="auto" w:fill="auto"/>
          </w:tcPr>
          <w:p w14:paraId="3D0868A1" w14:textId="77777777" w:rsidR="00AE4839" w:rsidRPr="00AE4839" w:rsidRDefault="00AE4839" w:rsidP="00662350">
            <w:pPr>
              <w:spacing w:before="80" w:after="80"/>
              <w:jc w:val="right"/>
              <w:rPr>
                <w:rFonts w:ascii="Arial" w:hAnsi="Arial" w:cs="Arial"/>
                <w:b/>
                <w:bCs/>
              </w:rPr>
            </w:pPr>
            <w:r w:rsidRPr="00AE4839">
              <w:rPr>
                <w:rFonts w:ascii="Arial" w:hAnsi="Arial" w:cs="Arial"/>
                <w:b/>
                <w:bCs/>
              </w:rPr>
              <w:t>$1,885,000</w:t>
            </w:r>
          </w:p>
        </w:tc>
      </w:tr>
    </w:tbl>
    <w:p w14:paraId="429F1F15" w14:textId="690AB390" w:rsidR="00AE4839" w:rsidRPr="00662350" w:rsidRDefault="00AE4839" w:rsidP="00590B07">
      <w:pPr>
        <w:spacing w:before="240" w:after="240" w:line="240" w:lineRule="auto"/>
        <w:rPr>
          <w:rFonts w:cs="Arial"/>
          <w:b/>
          <w:bCs/>
          <w:color w:val="0070C0"/>
        </w:rPr>
      </w:pPr>
      <w:r w:rsidRPr="00662350">
        <w:rPr>
          <w:rFonts w:cs="Arial"/>
          <w:b/>
          <w:bCs/>
          <w:color w:val="0070C0"/>
        </w:rPr>
        <w:t>Notes:</w:t>
      </w:r>
    </w:p>
    <w:p w14:paraId="388C936C" w14:textId="18547E3F" w:rsidR="00AE4839" w:rsidRPr="00AE4839" w:rsidRDefault="00AE4839" w:rsidP="00AE4839">
      <w:pPr>
        <w:pStyle w:val="ListParagraph"/>
        <w:numPr>
          <w:ilvl w:val="0"/>
          <w:numId w:val="3"/>
        </w:numPr>
        <w:spacing w:after="120" w:line="240" w:lineRule="auto"/>
        <w:ind w:left="754" w:hanging="270"/>
        <w:contextualSpacing w:val="0"/>
        <w:rPr>
          <w:rFonts w:cs="Arial"/>
        </w:rPr>
      </w:pPr>
      <w:r w:rsidRPr="00360940">
        <w:rPr>
          <w:rFonts w:cs="Arial"/>
        </w:rPr>
        <w:t xml:space="preserve">Included </w:t>
      </w:r>
      <w:r>
        <w:rPr>
          <w:rFonts w:cs="Arial"/>
        </w:rPr>
        <w:t>in the expenses of the Vice President for Personnel was $100,000 that was incurred to solve training problems in Georgia (Military Aircraft).</w:t>
      </w:r>
    </w:p>
    <w:p w14:paraId="04007360" w14:textId="77777777" w:rsidR="00AE4839" w:rsidRDefault="00AE4839" w:rsidP="00AE4839">
      <w:pPr>
        <w:pStyle w:val="ListParagraph"/>
        <w:numPr>
          <w:ilvl w:val="0"/>
          <w:numId w:val="3"/>
        </w:numPr>
        <w:spacing w:after="120" w:line="240" w:lineRule="auto"/>
        <w:ind w:left="754" w:hanging="270"/>
        <w:contextualSpacing w:val="0"/>
      </w:pPr>
      <w:r>
        <w:t>Included in the expenses of the Vice President of Manufacturing was $40,000 for direct assistance provided to the Commercial Aircraft Division during a strike at the Dayton, Ohio plant.</w:t>
      </w:r>
    </w:p>
    <w:sectPr w:rsidR="00AE4839" w:rsidSect="00084A0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3D2"/>
    <w:multiLevelType w:val="hybridMultilevel"/>
    <w:tmpl w:val="AE9C3E88"/>
    <w:lvl w:ilvl="0" w:tplc="F9503920">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0562C"/>
    <w:multiLevelType w:val="hybridMultilevel"/>
    <w:tmpl w:val="225A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4B19CB"/>
    <w:multiLevelType w:val="hybridMultilevel"/>
    <w:tmpl w:val="1714CB58"/>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01"/>
    <w:rsid w:val="00084A01"/>
    <w:rsid w:val="001D3CCF"/>
    <w:rsid w:val="00223599"/>
    <w:rsid w:val="00230CA8"/>
    <w:rsid w:val="00590B07"/>
    <w:rsid w:val="005975F0"/>
    <w:rsid w:val="005A2F0C"/>
    <w:rsid w:val="005B4E9C"/>
    <w:rsid w:val="00662350"/>
    <w:rsid w:val="007B71E1"/>
    <w:rsid w:val="009B2442"/>
    <w:rsid w:val="00A02BDC"/>
    <w:rsid w:val="00AE4839"/>
    <w:rsid w:val="00AE6CB6"/>
    <w:rsid w:val="00C241A8"/>
    <w:rsid w:val="00D80E64"/>
    <w:rsid w:val="00DC0639"/>
    <w:rsid w:val="00DE5975"/>
    <w:rsid w:val="00E10CC8"/>
    <w:rsid w:val="00F1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2AA3"/>
  <w15:chartTrackingRefBased/>
  <w15:docId w15:val="{13A09B36-6D3F-4AA2-B325-3FD78184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ListBullet"/>
    <w:next w:val="ListBullet"/>
    <w:uiPriority w:val="34"/>
    <w:unhideWhenUsed/>
    <w:qFormat/>
    <w:rsid w:val="00084A01"/>
    <w:pPr>
      <w:numPr>
        <w:numId w:val="0"/>
      </w:numPr>
      <w:spacing w:after="0" w:line="240" w:lineRule="atLeast"/>
    </w:pPr>
    <w:rPr>
      <w:rFonts w:ascii="Arial" w:eastAsia="Times New Roman" w:hAnsi="Arial" w:cs="Times New Roman"/>
      <w:sz w:val="20"/>
      <w:szCs w:val="20"/>
    </w:rPr>
  </w:style>
  <w:style w:type="paragraph" w:styleId="ListBullet">
    <w:name w:val="List Bullet"/>
    <w:basedOn w:val="Normal"/>
    <w:uiPriority w:val="99"/>
    <w:semiHidden/>
    <w:unhideWhenUsed/>
    <w:rsid w:val="00084A01"/>
    <w:pPr>
      <w:numPr>
        <w:numId w:val="1"/>
      </w:numPr>
      <w:contextualSpacing/>
    </w:pPr>
  </w:style>
  <w:style w:type="table" w:styleId="TableGrid">
    <w:name w:val="Table Grid"/>
    <w:basedOn w:val="TableNormal"/>
    <w:uiPriority w:val="39"/>
    <w:rsid w:val="00084A0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Carreira</dc:creator>
  <cp:keywords/>
  <dc:description/>
  <cp:lastModifiedBy>Virginia Carreira</cp:lastModifiedBy>
  <cp:revision>7</cp:revision>
  <dcterms:created xsi:type="dcterms:W3CDTF">2021-08-05T15:26:00Z</dcterms:created>
  <dcterms:modified xsi:type="dcterms:W3CDTF">2022-01-06T23:00:00Z</dcterms:modified>
</cp:coreProperties>
</file>