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733EC953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5975F0">
        <w:rPr>
          <w:b/>
          <w:bCs/>
          <w:color w:val="0070C0"/>
          <w:sz w:val="28"/>
          <w:szCs w:val="28"/>
        </w:rPr>
        <w:t>03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3CAAF0F9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Topic Summary 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935C6C">
        <w:rPr>
          <w:b/>
          <w:bCs/>
          <w:color w:val="0070C0"/>
          <w:sz w:val="28"/>
          <w:szCs w:val="28"/>
        </w:rPr>
        <w:t>2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7FAD0346" w14:textId="77777777" w:rsidR="00935C6C" w:rsidRDefault="00935C6C" w:rsidP="00F83A08">
      <w:pPr>
        <w:spacing w:line="240" w:lineRule="auto"/>
        <w:rPr>
          <w:rFonts w:cs="Arial"/>
        </w:rPr>
      </w:pPr>
      <w:r w:rsidRPr="00DA4462">
        <w:rPr>
          <w:rFonts w:cs="Arial"/>
        </w:rPr>
        <w:t>Wright Manufacturing</w:t>
      </w:r>
      <w:r>
        <w:rPr>
          <w:rFonts w:cs="Arial"/>
        </w:rPr>
        <w:t xml:space="preserve"> Corporation</w:t>
      </w:r>
      <w:r w:rsidRPr="00DA4462">
        <w:rPr>
          <w:rFonts w:cs="Arial"/>
        </w:rPr>
        <w:t>’s residual home office expenses for the preceding fiscal year exceeded the Cost Accounting Standard (CAS) 403 threshold; therefore, they need to use the three-factor formula to allocate residual expenses to each segment.</w:t>
      </w:r>
    </w:p>
    <w:p w14:paraId="2436149A" w14:textId="77777777" w:rsidR="00935C6C" w:rsidRPr="00DA4462" w:rsidRDefault="00935C6C" w:rsidP="00935C6C">
      <w:pPr>
        <w:spacing w:line="240" w:lineRule="auto"/>
        <w:rPr>
          <w:rFonts w:cs="Arial"/>
        </w:rPr>
      </w:pPr>
      <w:r>
        <w:rPr>
          <w:rFonts w:cs="Arial"/>
        </w:rPr>
        <w:t>The following table shows the dollar amounts for each segment for the three factors. The next step is to convert these dollar amounts to percentages.</w:t>
      </w:r>
    </w:p>
    <w:tbl>
      <w:tblPr>
        <w:tblStyle w:val="TableGrid"/>
        <w:tblW w:w="9445" w:type="dxa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2605"/>
        <w:gridCol w:w="1710"/>
        <w:gridCol w:w="1710"/>
        <w:gridCol w:w="1800"/>
        <w:gridCol w:w="1620"/>
      </w:tblGrid>
      <w:tr w:rsidR="00935C6C" w:rsidRPr="00AE4839" w14:paraId="36C91272" w14:textId="78572884" w:rsidTr="00935C6C">
        <w:tc>
          <w:tcPr>
            <w:tcW w:w="2605" w:type="dxa"/>
            <w:shd w:val="clear" w:color="auto" w:fill="2F5496" w:themeFill="accent1" w:themeFillShade="BF"/>
            <w:vAlign w:val="center"/>
          </w:tcPr>
          <w:p w14:paraId="5318269A" w14:textId="5653A22F" w:rsidR="00935C6C" w:rsidRPr="00AE4839" w:rsidRDefault="00935C6C" w:rsidP="00590B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Three Factors</w:t>
            </w:r>
          </w:p>
        </w:tc>
        <w:tc>
          <w:tcPr>
            <w:tcW w:w="1710" w:type="dxa"/>
            <w:shd w:val="clear" w:color="auto" w:fill="2F5496" w:themeFill="accent1" w:themeFillShade="BF"/>
            <w:vAlign w:val="center"/>
          </w:tcPr>
          <w:p w14:paraId="608DB0EB" w14:textId="1B72D434" w:rsidR="00935C6C" w:rsidRPr="00AE4839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 A Comm. Aircraft in OH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465BF8B0" w14:textId="35DDE11A" w:rsidR="00935C6C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 B Military Aircraft in GA</w:t>
            </w:r>
          </w:p>
        </w:tc>
        <w:tc>
          <w:tcPr>
            <w:tcW w:w="1800" w:type="dxa"/>
            <w:shd w:val="clear" w:color="auto" w:fill="2F5496" w:themeFill="accent1" w:themeFillShade="BF"/>
          </w:tcPr>
          <w:p w14:paraId="23458CB8" w14:textId="74F51CB9" w:rsidR="00935C6C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Segment C Missile Division in CA</w:t>
            </w:r>
          </w:p>
        </w:tc>
        <w:tc>
          <w:tcPr>
            <w:tcW w:w="1620" w:type="dxa"/>
            <w:shd w:val="clear" w:color="auto" w:fill="2F5496" w:themeFill="accent1" w:themeFillShade="BF"/>
          </w:tcPr>
          <w:p w14:paraId="42BA40A5" w14:textId="74D3D78F" w:rsidR="00935C6C" w:rsidRDefault="00935C6C" w:rsidP="00935C6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935C6C" w:rsidRPr="00AE4839" w14:paraId="6F1E804A" w14:textId="7E4EDAF8" w:rsidTr="00935C6C">
        <w:tc>
          <w:tcPr>
            <w:tcW w:w="2605" w:type="dxa"/>
            <w:shd w:val="clear" w:color="auto" w:fill="auto"/>
          </w:tcPr>
          <w:p w14:paraId="5AD5688B" w14:textId="467F3358" w:rsidR="00935C6C" w:rsidRPr="00AE4839" w:rsidRDefault="00935C6C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Payroll</w:t>
            </w:r>
          </w:p>
        </w:tc>
        <w:tc>
          <w:tcPr>
            <w:tcW w:w="1710" w:type="dxa"/>
            <w:shd w:val="clear" w:color="auto" w:fill="auto"/>
          </w:tcPr>
          <w:p w14:paraId="48188120" w14:textId="41E18DB8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3,000,000</w:t>
            </w:r>
          </w:p>
        </w:tc>
        <w:tc>
          <w:tcPr>
            <w:tcW w:w="1710" w:type="dxa"/>
          </w:tcPr>
          <w:p w14:paraId="78DA5DB1" w14:textId="15971CB3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$4,000,000</w:t>
            </w:r>
          </w:p>
        </w:tc>
        <w:tc>
          <w:tcPr>
            <w:tcW w:w="1800" w:type="dxa"/>
          </w:tcPr>
          <w:p w14:paraId="744B9079" w14:textId="569DBA39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$3,000,000</w:t>
            </w:r>
          </w:p>
        </w:tc>
        <w:tc>
          <w:tcPr>
            <w:tcW w:w="1620" w:type="dxa"/>
          </w:tcPr>
          <w:p w14:paraId="323364EA" w14:textId="1D55BD19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$10,000,000</w:t>
            </w:r>
          </w:p>
        </w:tc>
      </w:tr>
      <w:tr w:rsidR="00935C6C" w:rsidRPr="00AE4839" w14:paraId="142589EB" w14:textId="78B3328E" w:rsidTr="00935C6C">
        <w:tc>
          <w:tcPr>
            <w:tcW w:w="2605" w:type="dxa"/>
            <w:shd w:val="clear" w:color="auto" w:fill="auto"/>
          </w:tcPr>
          <w:p w14:paraId="002C84A8" w14:textId="64108BA3" w:rsidR="00935C6C" w:rsidRPr="00AE4839" w:rsidRDefault="00935C6C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Operating Revenue</w:t>
            </w:r>
          </w:p>
        </w:tc>
        <w:tc>
          <w:tcPr>
            <w:tcW w:w="1710" w:type="dxa"/>
            <w:shd w:val="clear" w:color="auto" w:fill="auto"/>
          </w:tcPr>
          <w:p w14:paraId="46E9D88E" w14:textId="7DD90785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20,000,000</w:t>
            </w:r>
          </w:p>
        </w:tc>
        <w:tc>
          <w:tcPr>
            <w:tcW w:w="1710" w:type="dxa"/>
          </w:tcPr>
          <w:p w14:paraId="5361FAD9" w14:textId="76C52D30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1800" w:type="dxa"/>
          </w:tcPr>
          <w:p w14:paraId="18D99145" w14:textId="5E943CD5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$10,000,000</w:t>
            </w:r>
          </w:p>
        </w:tc>
        <w:tc>
          <w:tcPr>
            <w:tcW w:w="1620" w:type="dxa"/>
          </w:tcPr>
          <w:p w14:paraId="0DA771B7" w14:textId="3125E6AE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$50,000,000</w:t>
            </w:r>
          </w:p>
        </w:tc>
      </w:tr>
      <w:tr w:rsidR="00935C6C" w:rsidRPr="00AE4839" w14:paraId="35B7F3EA" w14:textId="6BC24455" w:rsidTr="00935C6C">
        <w:tc>
          <w:tcPr>
            <w:tcW w:w="2605" w:type="dxa"/>
            <w:shd w:val="clear" w:color="auto" w:fill="auto"/>
          </w:tcPr>
          <w:p w14:paraId="7F28C56C" w14:textId="3FCABE0F" w:rsidR="00935C6C" w:rsidRPr="00AE4839" w:rsidRDefault="00935C6C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 Book Value (Property)</w:t>
            </w:r>
          </w:p>
        </w:tc>
        <w:tc>
          <w:tcPr>
            <w:tcW w:w="1710" w:type="dxa"/>
            <w:shd w:val="clear" w:color="auto" w:fill="auto"/>
          </w:tcPr>
          <w:p w14:paraId="5A2AC442" w14:textId="500357D2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AE483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20,000,000</w:t>
            </w:r>
          </w:p>
        </w:tc>
        <w:tc>
          <w:tcPr>
            <w:tcW w:w="1710" w:type="dxa"/>
          </w:tcPr>
          <w:p w14:paraId="0BEC72F3" w14:textId="7F9967B4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$40,000,000</w:t>
            </w:r>
          </w:p>
        </w:tc>
        <w:tc>
          <w:tcPr>
            <w:tcW w:w="1800" w:type="dxa"/>
          </w:tcPr>
          <w:p w14:paraId="33151C0D" w14:textId="67EFBB67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$40,000,000</w:t>
            </w:r>
          </w:p>
        </w:tc>
        <w:tc>
          <w:tcPr>
            <w:tcW w:w="1620" w:type="dxa"/>
          </w:tcPr>
          <w:p w14:paraId="16C45C54" w14:textId="6C8DD75A" w:rsidR="00935C6C" w:rsidRPr="00AE4839" w:rsidRDefault="00935C6C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$100,000,000</w:t>
            </w:r>
          </w:p>
        </w:tc>
      </w:tr>
    </w:tbl>
    <w:p w14:paraId="04007360" w14:textId="49C1140A" w:rsidR="00AE4839" w:rsidRDefault="00AE4839" w:rsidP="00935C6C">
      <w:pPr>
        <w:pStyle w:val="ListParagraph"/>
        <w:spacing w:after="120" w:line="240" w:lineRule="auto"/>
        <w:ind w:left="754"/>
        <w:contextualSpacing w:val="0"/>
      </w:pPr>
    </w:p>
    <w:sectPr w:rsidR="00AE4839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D3CCF"/>
    <w:rsid w:val="00223599"/>
    <w:rsid w:val="00230CA8"/>
    <w:rsid w:val="00590B07"/>
    <w:rsid w:val="005975F0"/>
    <w:rsid w:val="005A2F0C"/>
    <w:rsid w:val="005B4E9C"/>
    <w:rsid w:val="00662350"/>
    <w:rsid w:val="007B0D0B"/>
    <w:rsid w:val="007B71E1"/>
    <w:rsid w:val="008A7095"/>
    <w:rsid w:val="00935C6C"/>
    <w:rsid w:val="009B2442"/>
    <w:rsid w:val="00A02BDC"/>
    <w:rsid w:val="00AE4839"/>
    <w:rsid w:val="00AE6CB6"/>
    <w:rsid w:val="00B63C16"/>
    <w:rsid w:val="00D80E64"/>
    <w:rsid w:val="00DC0639"/>
    <w:rsid w:val="00DE5975"/>
    <w:rsid w:val="00E10CC8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4</cp:revision>
  <dcterms:created xsi:type="dcterms:W3CDTF">2021-08-19T18:12:00Z</dcterms:created>
  <dcterms:modified xsi:type="dcterms:W3CDTF">2022-01-06T23:00:00Z</dcterms:modified>
</cp:coreProperties>
</file>